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72B0" w:rsidRPr="00FC72B0" w:rsidRDefault="00FC72B0" w:rsidP="00FD3375">
      <w:pPr>
        <w:widowControl/>
        <w:spacing w:before="120" w:after="120" w:line="360" w:lineRule="auto"/>
        <w:jc w:val="center"/>
        <w:rPr>
          <w:rFonts w:eastAsia="Calibri" w:cs="David"/>
          <w:b/>
          <w:bCs/>
          <w:sz w:val="24"/>
          <w:szCs w:val="26"/>
          <w:rtl/>
        </w:rPr>
      </w:pPr>
      <w:bookmarkStart w:id="0" w:name="_GoBack"/>
      <w:bookmarkEnd w:id="0"/>
      <w:r w:rsidRPr="00FC72B0">
        <w:rPr>
          <w:rFonts w:eastAsia="Calibri" w:cs="David"/>
          <w:b/>
          <w:bCs/>
          <w:sz w:val="24"/>
          <w:szCs w:val="26"/>
          <w:rtl/>
        </w:rPr>
        <w:t xml:space="preserve">בקשה מס' </w:t>
      </w:r>
      <w:r w:rsidR="00FD3375">
        <w:rPr>
          <w:rFonts w:eastAsia="Calibri" w:cs="David" w:hint="cs"/>
          <w:b/>
          <w:bCs/>
          <w:sz w:val="24"/>
          <w:szCs w:val="26"/>
          <w:rtl/>
        </w:rPr>
        <w:t>6</w:t>
      </w:r>
      <w:r w:rsidRPr="00FC72B0">
        <w:rPr>
          <w:rFonts w:eastAsia="Calibri" w:cs="David" w:hint="cs"/>
          <w:b/>
          <w:bCs/>
          <w:sz w:val="24"/>
          <w:szCs w:val="26"/>
          <w:rtl/>
        </w:rPr>
        <w:t>/2015</w:t>
      </w:r>
    </w:p>
    <w:p w:rsidR="00FC72B0" w:rsidRPr="00FC72B0" w:rsidRDefault="00FC72B0" w:rsidP="00FD3375">
      <w:pPr>
        <w:widowControl/>
        <w:spacing w:before="120" w:after="120" w:line="360" w:lineRule="auto"/>
        <w:ind w:right="-360" w:firstLine="32"/>
        <w:jc w:val="center"/>
        <w:rPr>
          <w:rFonts w:eastAsia="Calibri" w:cs="David"/>
          <w:b/>
          <w:bCs/>
          <w:sz w:val="24"/>
          <w:szCs w:val="26"/>
          <w:rtl/>
        </w:rPr>
      </w:pPr>
      <w:r w:rsidRPr="00FC72B0">
        <w:rPr>
          <w:rFonts w:eastAsia="Calibri" w:cs="David"/>
          <w:b/>
          <w:bCs/>
          <w:sz w:val="24"/>
          <w:szCs w:val="26"/>
          <w:rtl/>
        </w:rPr>
        <w:t xml:space="preserve">בקשה לקבלת </w:t>
      </w:r>
      <w:r w:rsidRPr="00FC72B0">
        <w:rPr>
          <w:rFonts w:eastAsia="Calibri" w:cs="David" w:hint="cs"/>
          <w:b/>
          <w:bCs/>
          <w:sz w:val="24"/>
          <w:szCs w:val="26"/>
          <w:rtl/>
        </w:rPr>
        <w:t>מידע</w:t>
      </w:r>
      <w:r w:rsidRPr="00FC72B0">
        <w:rPr>
          <w:rFonts w:eastAsia="Calibri" w:cs="David"/>
          <w:b/>
          <w:bCs/>
          <w:sz w:val="24"/>
          <w:szCs w:val="26"/>
          <w:rtl/>
        </w:rPr>
        <w:t xml:space="preserve"> ל</w:t>
      </w:r>
      <w:r w:rsidRPr="00FC72B0">
        <w:rPr>
          <w:rFonts w:eastAsia="Calibri" w:cs="David" w:hint="cs"/>
          <w:b/>
          <w:bCs/>
          <w:sz w:val="24"/>
          <w:szCs w:val="26"/>
          <w:rtl/>
        </w:rPr>
        <w:t xml:space="preserve">גבי </w:t>
      </w:r>
      <w:r w:rsidRPr="00FC72B0">
        <w:rPr>
          <w:rFonts w:eastAsia="Calibri" w:cs="David"/>
          <w:b/>
          <w:bCs/>
          <w:sz w:val="24"/>
          <w:szCs w:val="26"/>
          <w:rtl/>
        </w:rPr>
        <w:t>דיור</w:t>
      </w:r>
      <w:r w:rsidRPr="00FC72B0">
        <w:rPr>
          <w:rFonts w:eastAsia="Calibri" w:cs="David" w:hint="cs"/>
          <w:b/>
          <w:bCs/>
          <w:sz w:val="24"/>
          <w:szCs w:val="26"/>
          <w:rtl/>
        </w:rPr>
        <w:t>ים</w:t>
      </w:r>
      <w:r w:rsidRPr="00FC72B0">
        <w:rPr>
          <w:rFonts w:eastAsia="Calibri" w:cs="David"/>
          <w:b/>
          <w:bCs/>
          <w:sz w:val="24"/>
          <w:szCs w:val="26"/>
          <w:rtl/>
        </w:rPr>
        <w:t xml:space="preserve"> עבור </w:t>
      </w:r>
      <w:r w:rsidRPr="00FC72B0">
        <w:rPr>
          <w:rFonts w:eastAsia="Calibri" w:cs="David" w:hint="cs"/>
          <w:b/>
          <w:bCs/>
          <w:sz w:val="24"/>
          <w:szCs w:val="26"/>
          <w:rtl/>
        </w:rPr>
        <w:t xml:space="preserve">משרדי ממשלה </w:t>
      </w:r>
      <w:r w:rsidR="00FD3375">
        <w:rPr>
          <w:rFonts w:eastAsia="Calibri" w:cs="David" w:hint="cs"/>
          <w:b/>
          <w:bCs/>
          <w:sz w:val="24"/>
          <w:szCs w:val="26"/>
          <w:rtl/>
        </w:rPr>
        <w:t>בבאר שבע</w:t>
      </w:r>
      <w:r w:rsidRPr="00FC72B0">
        <w:rPr>
          <w:rFonts w:eastAsia="Calibri" w:cs="David"/>
          <w:b/>
          <w:bCs/>
          <w:sz w:val="24"/>
          <w:szCs w:val="26"/>
          <w:rtl/>
        </w:rPr>
        <w:t xml:space="preserve"> (להלן: "הבקשה")</w:t>
      </w:r>
    </w:p>
    <w:p w:rsidR="00FC72B0" w:rsidRPr="00FC72B0" w:rsidRDefault="00FC72B0" w:rsidP="00FC72B0">
      <w:pPr>
        <w:widowControl/>
        <w:jc w:val="center"/>
        <w:rPr>
          <w:rFonts w:eastAsia="Calibri"/>
          <w:b/>
          <w:bCs/>
          <w:sz w:val="16"/>
          <w:szCs w:val="16"/>
          <w:u w:val="single"/>
          <w:rtl/>
          <w:lang w:eastAsia="he-IL"/>
        </w:rPr>
      </w:pPr>
    </w:p>
    <w:p w:rsidR="00FC72B0" w:rsidRPr="00FC72B0" w:rsidRDefault="00FC72B0" w:rsidP="00FD3375">
      <w:pPr>
        <w:widowControl/>
        <w:numPr>
          <w:ilvl w:val="0"/>
          <w:numId w:val="8"/>
        </w:numPr>
        <w:spacing w:before="120" w:after="120" w:line="360" w:lineRule="auto"/>
        <w:ind w:left="1331" w:right="-360"/>
        <w:jc w:val="both"/>
        <w:rPr>
          <w:rFonts w:eastAsia="Calibri" w:cs="David"/>
          <w:sz w:val="24"/>
        </w:rPr>
      </w:pPr>
      <w:r w:rsidRPr="00FC72B0">
        <w:rPr>
          <w:rFonts w:eastAsia="Calibri" w:cs="David"/>
          <w:sz w:val="24"/>
          <w:rtl/>
        </w:rPr>
        <w:t xml:space="preserve">נדרש למזמין משרדים, בשטח השיפוט של </w:t>
      </w:r>
      <w:r w:rsidR="00FD3375">
        <w:rPr>
          <w:rFonts w:eastAsia="Calibri" w:cs="David" w:hint="cs"/>
          <w:sz w:val="24"/>
          <w:rtl/>
        </w:rPr>
        <w:t>באר שבע</w:t>
      </w:r>
      <w:r w:rsidRPr="00FC72B0">
        <w:rPr>
          <w:rFonts w:eastAsia="Calibri" w:cs="David"/>
          <w:sz w:val="24"/>
          <w:rtl/>
        </w:rPr>
        <w:t>, בשטח ברוטו של בין כ-</w:t>
      </w:r>
      <w:r w:rsidR="00FD3375">
        <w:rPr>
          <w:rFonts w:eastAsia="Calibri" w:cs="David" w:hint="cs"/>
          <w:sz w:val="24"/>
          <w:rtl/>
        </w:rPr>
        <w:t>100</w:t>
      </w:r>
      <w:r w:rsidRPr="00FC72B0">
        <w:rPr>
          <w:rFonts w:eastAsia="Calibri" w:cs="David"/>
          <w:sz w:val="24"/>
          <w:rtl/>
        </w:rPr>
        <w:t xml:space="preserve"> מ"ר </w:t>
      </w:r>
      <w:r w:rsidRPr="00FC72B0">
        <w:rPr>
          <w:rFonts w:eastAsia="Calibri" w:cs="David" w:hint="cs"/>
          <w:sz w:val="24"/>
          <w:rtl/>
        </w:rPr>
        <w:t xml:space="preserve"> </w:t>
      </w:r>
      <w:r w:rsidRPr="00FC72B0">
        <w:rPr>
          <w:rFonts w:eastAsia="Calibri" w:cs="David"/>
          <w:sz w:val="24"/>
          <w:rtl/>
        </w:rPr>
        <w:t>ל-</w:t>
      </w:r>
      <w:r w:rsidR="00FD3375">
        <w:rPr>
          <w:rFonts w:eastAsia="Calibri" w:cs="David" w:hint="cs"/>
          <w:sz w:val="24"/>
          <w:rtl/>
        </w:rPr>
        <w:t>2</w:t>
      </w:r>
      <w:r w:rsidRPr="00FC72B0">
        <w:rPr>
          <w:rFonts w:eastAsia="Calibri" w:cs="David" w:hint="cs"/>
          <w:sz w:val="24"/>
          <w:rtl/>
        </w:rPr>
        <w:t>,000</w:t>
      </w:r>
      <w:r w:rsidRPr="00FC72B0">
        <w:rPr>
          <w:rFonts w:eastAsia="Calibri" w:cs="David"/>
          <w:sz w:val="24"/>
          <w:rtl/>
        </w:rPr>
        <w:t xml:space="preserve"> מ"ר (להלן: "</w:t>
      </w:r>
      <w:r w:rsidRPr="00FC72B0">
        <w:rPr>
          <w:rFonts w:eastAsia="Calibri" w:cs="David"/>
          <w:b/>
          <w:bCs/>
          <w:sz w:val="24"/>
          <w:rtl/>
        </w:rPr>
        <w:t>הדיור</w:t>
      </w:r>
      <w:r w:rsidRPr="00FC72B0">
        <w:rPr>
          <w:rFonts w:eastAsia="Calibri" w:cs="David"/>
          <w:sz w:val="24"/>
          <w:rtl/>
        </w:rPr>
        <w:t xml:space="preserve">") </w:t>
      </w:r>
      <w:r w:rsidRPr="00FC72B0">
        <w:rPr>
          <w:rFonts w:eastAsia="Calibri" w:cs="David" w:hint="cs"/>
          <w:b/>
          <w:bCs/>
          <w:sz w:val="24"/>
          <w:rtl/>
        </w:rPr>
        <w:t xml:space="preserve">עדיפות תינתן להצעות </w:t>
      </w:r>
      <w:r w:rsidRPr="00FC72B0">
        <w:rPr>
          <w:rFonts w:eastAsia="Calibri" w:cs="David"/>
          <w:b/>
          <w:bCs/>
          <w:sz w:val="24"/>
          <w:rtl/>
        </w:rPr>
        <w:t xml:space="preserve">לאכלוס </w:t>
      </w:r>
      <w:proofErr w:type="spellStart"/>
      <w:r w:rsidRPr="00FC72B0">
        <w:rPr>
          <w:rFonts w:eastAsia="Calibri" w:cs="David"/>
          <w:b/>
          <w:bCs/>
          <w:sz w:val="24"/>
          <w:rtl/>
        </w:rPr>
        <w:t>מיידי</w:t>
      </w:r>
      <w:proofErr w:type="spellEnd"/>
      <w:r w:rsidRPr="00FC72B0">
        <w:rPr>
          <w:rFonts w:eastAsia="Calibri" w:cs="David"/>
          <w:sz w:val="24"/>
          <w:rtl/>
        </w:rPr>
        <w:t>.</w:t>
      </w:r>
    </w:p>
    <w:p w:rsidR="00FC72B0" w:rsidRPr="00FC72B0" w:rsidRDefault="00FC72B0" w:rsidP="002A53D2">
      <w:pPr>
        <w:widowControl/>
        <w:numPr>
          <w:ilvl w:val="0"/>
          <w:numId w:val="8"/>
        </w:numPr>
        <w:spacing w:before="120" w:after="120" w:line="360" w:lineRule="auto"/>
        <w:ind w:left="1331" w:right="-360"/>
        <w:jc w:val="both"/>
        <w:rPr>
          <w:rFonts w:eastAsia="Calibri" w:cs="David"/>
          <w:sz w:val="24"/>
        </w:rPr>
      </w:pPr>
      <w:r w:rsidRPr="00FC72B0">
        <w:rPr>
          <w:rFonts w:eastAsia="Calibri" w:cs="David"/>
          <w:sz w:val="24"/>
          <w:rtl/>
        </w:rPr>
        <w:t xml:space="preserve">הדיורים יהיו עם ייעוד למשרדים </w:t>
      </w:r>
      <w:r w:rsidR="002A53D2" w:rsidRPr="002A53D2">
        <w:rPr>
          <w:rFonts w:eastAsia="Calibri" w:cs="David" w:hint="cs"/>
          <w:sz w:val="24"/>
          <w:rtl/>
        </w:rPr>
        <w:t>ו/או המתאים לייעודו</w:t>
      </w:r>
      <w:r w:rsidRPr="00FC72B0">
        <w:rPr>
          <w:rFonts w:eastAsia="Calibri" w:cs="David"/>
          <w:sz w:val="24"/>
          <w:rtl/>
        </w:rPr>
        <w:t>.</w:t>
      </w:r>
    </w:p>
    <w:p w:rsidR="00FC72B0" w:rsidRPr="00FC72B0" w:rsidRDefault="00FC72B0" w:rsidP="00FC72B0">
      <w:pPr>
        <w:widowControl/>
        <w:numPr>
          <w:ilvl w:val="0"/>
          <w:numId w:val="8"/>
        </w:numPr>
        <w:tabs>
          <w:tab w:val="num" w:pos="-328"/>
        </w:tabs>
        <w:spacing w:before="120" w:after="120" w:line="360" w:lineRule="auto"/>
        <w:ind w:left="1331" w:right="-360"/>
        <w:jc w:val="both"/>
        <w:rPr>
          <w:rFonts w:eastAsia="Calibri" w:cs="David"/>
          <w:sz w:val="24"/>
        </w:rPr>
      </w:pPr>
      <w:r w:rsidRPr="00FC72B0">
        <w:rPr>
          <w:rFonts w:eastAsia="Calibri" w:cs="David"/>
          <w:sz w:val="24"/>
          <w:rtl/>
        </w:rPr>
        <w:t>הדיור יהיה עם נגישות טובה מבחינת תחבורה ציבורית, עם חניות צמודות לדיור ועם גישה לאנשים עם מוגבלויות .</w:t>
      </w:r>
    </w:p>
    <w:p w:rsidR="00FC72B0" w:rsidRPr="00FC72B0" w:rsidRDefault="00FC72B0" w:rsidP="00FC72B0">
      <w:pPr>
        <w:widowControl/>
        <w:numPr>
          <w:ilvl w:val="0"/>
          <w:numId w:val="8"/>
        </w:numPr>
        <w:tabs>
          <w:tab w:val="num" w:pos="-328"/>
        </w:tabs>
        <w:spacing w:before="120" w:after="120" w:line="360" w:lineRule="auto"/>
        <w:ind w:left="1331" w:right="-360"/>
        <w:jc w:val="both"/>
        <w:rPr>
          <w:rFonts w:eastAsia="Calibri" w:cs="David"/>
          <w:sz w:val="24"/>
        </w:rPr>
      </w:pPr>
      <w:r w:rsidRPr="00FC72B0">
        <w:rPr>
          <w:rFonts w:eastAsia="Calibri" w:cs="David"/>
          <w:sz w:val="24"/>
          <w:rtl/>
        </w:rPr>
        <w:t xml:space="preserve">על המציע להמציא את כל האישורים הנדרשים לפי חוק עסקאות גופים ציבוריים, </w:t>
      </w:r>
      <w:proofErr w:type="spellStart"/>
      <w:r w:rsidRPr="00FC72B0">
        <w:rPr>
          <w:rFonts w:eastAsia="Calibri" w:cs="David"/>
          <w:sz w:val="24"/>
          <w:rtl/>
        </w:rPr>
        <w:t>התשל"ו</w:t>
      </w:r>
      <w:proofErr w:type="spellEnd"/>
      <w:r w:rsidRPr="00FC72B0">
        <w:rPr>
          <w:rFonts w:eastAsia="Calibri" w:cs="David"/>
          <w:sz w:val="24"/>
          <w:rtl/>
        </w:rPr>
        <w:t>- 1976.</w:t>
      </w:r>
    </w:p>
    <w:p w:rsidR="00FC72B0" w:rsidRPr="00FC72B0" w:rsidRDefault="00FC72B0" w:rsidP="00FC72B0">
      <w:pPr>
        <w:widowControl/>
        <w:numPr>
          <w:ilvl w:val="0"/>
          <w:numId w:val="8"/>
        </w:numPr>
        <w:spacing w:before="120" w:after="120" w:line="360" w:lineRule="auto"/>
        <w:ind w:left="1331" w:right="-360"/>
        <w:jc w:val="both"/>
        <w:rPr>
          <w:rFonts w:eastAsia="Calibri" w:cs="David"/>
          <w:sz w:val="24"/>
          <w:rtl/>
        </w:rPr>
      </w:pPr>
      <w:r w:rsidRPr="00FC72B0">
        <w:rPr>
          <w:rFonts w:eastAsia="Calibri" w:cs="David"/>
          <w:sz w:val="24"/>
          <w:rtl/>
        </w:rPr>
        <w:t xml:space="preserve">תנאי ההתקשרות, לרבות תקופת ההתקשרות ייקבעו במשא ומתן עם המציעים שהצעותיהם תמצאנה מתאימות. </w:t>
      </w:r>
    </w:p>
    <w:p w:rsidR="00FC72B0" w:rsidRPr="00FC72B0" w:rsidRDefault="00FC72B0" w:rsidP="00FC72B0">
      <w:pPr>
        <w:widowControl/>
        <w:numPr>
          <w:ilvl w:val="0"/>
          <w:numId w:val="8"/>
        </w:numPr>
        <w:spacing w:before="120" w:after="120" w:line="360" w:lineRule="auto"/>
        <w:ind w:left="1331" w:right="-360"/>
        <w:jc w:val="both"/>
        <w:rPr>
          <w:rFonts w:eastAsia="Calibri" w:cs="David"/>
          <w:sz w:val="24"/>
        </w:rPr>
      </w:pPr>
      <w:r w:rsidRPr="00FC72B0">
        <w:rPr>
          <w:rFonts w:eastAsia="Calibri" w:cs="David"/>
          <w:sz w:val="24"/>
          <w:rtl/>
        </w:rPr>
        <w:t>המזמין רשאי לבטל את ההליך בכל שלב שהוא מכל סיבה שהיא ובמיוחד מסיבה הנובעת מאילוצים תקציביים.</w:t>
      </w:r>
    </w:p>
    <w:p w:rsidR="00FC72B0" w:rsidRPr="00FC72B0" w:rsidRDefault="00FC72B0" w:rsidP="00FC72B0">
      <w:pPr>
        <w:widowControl/>
        <w:numPr>
          <w:ilvl w:val="0"/>
          <w:numId w:val="8"/>
        </w:numPr>
        <w:spacing w:before="120" w:after="120" w:line="360" w:lineRule="auto"/>
        <w:ind w:left="1331" w:right="-180"/>
        <w:jc w:val="both"/>
        <w:rPr>
          <w:rFonts w:eastAsia="Calibri" w:cs="David"/>
          <w:sz w:val="24"/>
        </w:rPr>
      </w:pPr>
      <w:r w:rsidRPr="00FC72B0">
        <w:rPr>
          <w:rFonts w:eastAsia="Calibri" w:cs="David"/>
          <w:sz w:val="24"/>
          <w:rtl/>
        </w:rPr>
        <w:t>מובהר בזה, כי המזמין לא ישלם דמי תיווך.</w:t>
      </w:r>
    </w:p>
    <w:p w:rsidR="00FC72B0" w:rsidRPr="00FC72B0" w:rsidRDefault="00FC72B0" w:rsidP="002A53D2">
      <w:pPr>
        <w:widowControl/>
        <w:numPr>
          <w:ilvl w:val="0"/>
          <w:numId w:val="8"/>
        </w:numPr>
        <w:spacing w:before="120" w:after="120" w:line="360" w:lineRule="auto"/>
        <w:ind w:left="1331" w:right="-426"/>
        <w:jc w:val="both"/>
        <w:rPr>
          <w:rFonts w:eastAsia="Calibri" w:cs="David"/>
          <w:sz w:val="24"/>
          <w:rtl/>
        </w:rPr>
      </w:pPr>
      <w:r w:rsidRPr="00FC72B0">
        <w:rPr>
          <w:rFonts w:eastAsia="Calibri" w:cs="David"/>
          <w:sz w:val="24"/>
          <w:rtl/>
        </w:rPr>
        <w:t xml:space="preserve">יש להגיש את הצעות ביחד עם המסמכים והפרטים הנדרשים כפי שפורטו לעיל לפקס מספר  02-5695398 עד ליום </w:t>
      </w:r>
      <w:r w:rsidR="002A53D2">
        <w:rPr>
          <w:rFonts w:eastAsia="Calibri" w:cs="David" w:hint="cs"/>
          <w:sz w:val="24"/>
          <w:rtl/>
        </w:rPr>
        <w:t>30/12</w:t>
      </w:r>
      <w:r w:rsidRPr="00FC72B0">
        <w:rPr>
          <w:rFonts w:eastAsia="Calibri" w:cs="David" w:hint="cs"/>
          <w:sz w:val="24"/>
          <w:rtl/>
        </w:rPr>
        <w:t xml:space="preserve">/2015 </w:t>
      </w:r>
      <w:r w:rsidRPr="00FC72B0">
        <w:rPr>
          <w:rFonts w:eastAsia="Calibri" w:cs="David"/>
          <w:sz w:val="24"/>
          <w:rtl/>
        </w:rPr>
        <w:t xml:space="preserve">בשעה 13:00, יש לוודא את הגעת הפקס </w:t>
      </w:r>
      <w:r w:rsidR="00782C16">
        <w:rPr>
          <w:rFonts w:eastAsia="Calibri" w:cs="David" w:hint="cs"/>
          <w:sz w:val="24"/>
          <w:rtl/>
        </w:rPr>
        <w:t xml:space="preserve">אצל גב' </w:t>
      </w:r>
      <w:r w:rsidR="00FD3375">
        <w:rPr>
          <w:rFonts w:eastAsia="Calibri" w:cs="David" w:hint="cs"/>
          <w:sz w:val="24"/>
          <w:rtl/>
        </w:rPr>
        <w:t xml:space="preserve">הילה </w:t>
      </w:r>
      <w:proofErr w:type="spellStart"/>
      <w:r w:rsidR="00FD3375">
        <w:rPr>
          <w:rFonts w:eastAsia="Calibri" w:cs="David" w:hint="cs"/>
          <w:sz w:val="24"/>
          <w:rtl/>
        </w:rPr>
        <w:t>מורבן</w:t>
      </w:r>
      <w:proofErr w:type="spellEnd"/>
      <w:r w:rsidR="00782C16">
        <w:rPr>
          <w:rFonts w:eastAsia="Calibri" w:cs="David" w:hint="cs"/>
          <w:sz w:val="24"/>
          <w:rtl/>
        </w:rPr>
        <w:t xml:space="preserve"> </w:t>
      </w:r>
      <w:r w:rsidRPr="00FC72B0">
        <w:rPr>
          <w:rFonts w:eastAsia="Calibri" w:cs="David"/>
          <w:sz w:val="24"/>
          <w:rtl/>
        </w:rPr>
        <w:t>בטלפון: 02-</w:t>
      </w:r>
      <w:r w:rsidR="00FD3375">
        <w:rPr>
          <w:rFonts w:eastAsia="Calibri" w:cs="David" w:hint="cs"/>
          <w:sz w:val="24"/>
          <w:rtl/>
        </w:rPr>
        <w:t>5780100</w:t>
      </w:r>
      <w:r w:rsidRPr="00FC72B0">
        <w:rPr>
          <w:rFonts w:eastAsia="Calibri" w:cs="David"/>
          <w:sz w:val="24"/>
          <w:rtl/>
        </w:rPr>
        <w:t>.</w:t>
      </w:r>
    </w:p>
    <w:p w:rsidR="00FC72B0" w:rsidRPr="00FC72B0" w:rsidRDefault="00FC72B0" w:rsidP="00FC72B0">
      <w:pPr>
        <w:widowControl/>
        <w:spacing w:before="120" w:after="120" w:line="360" w:lineRule="auto"/>
        <w:ind w:left="3600"/>
        <w:jc w:val="both"/>
        <w:rPr>
          <w:rFonts w:eastAsia="Calibri" w:cs="David"/>
          <w:b/>
          <w:bCs/>
          <w:sz w:val="24"/>
        </w:rPr>
      </w:pPr>
      <w:proofErr w:type="spellStart"/>
      <w:r w:rsidRPr="00FC72B0">
        <w:rPr>
          <w:rFonts w:eastAsia="Calibri" w:cs="David" w:hint="cs"/>
          <w:b/>
          <w:bCs/>
          <w:sz w:val="24"/>
          <w:rtl/>
        </w:rPr>
        <w:t>מינהל</w:t>
      </w:r>
      <w:proofErr w:type="spellEnd"/>
      <w:r w:rsidRPr="00FC72B0">
        <w:rPr>
          <w:rFonts w:eastAsia="Calibri" w:cs="David" w:hint="cs"/>
          <w:b/>
          <w:bCs/>
          <w:sz w:val="24"/>
          <w:rtl/>
        </w:rPr>
        <w:t xml:space="preserve"> נכסי דיור ממשלתי</w:t>
      </w:r>
    </w:p>
    <w:p w:rsidR="00F975CB" w:rsidRPr="00FC72B0" w:rsidRDefault="00F975CB" w:rsidP="00FC72B0">
      <w:pPr>
        <w:rPr>
          <w:szCs w:val="26"/>
          <w:rtl/>
        </w:rPr>
      </w:pPr>
    </w:p>
    <w:sectPr w:rsidR="00F975CB" w:rsidRPr="00FC72B0" w:rsidSect="00FC46AC">
      <w:headerReference w:type="even" r:id="rId9"/>
      <w:headerReference w:type="default" r:id="rId10"/>
      <w:headerReference w:type="first" r:id="rId11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19CA" w:rsidRDefault="00FC72B0">
      <w:r>
        <w:separator/>
      </w:r>
    </w:p>
  </w:endnote>
  <w:endnote w:type="continuationSeparator" w:id="0">
    <w:p w:rsidR="008519CA" w:rsidRDefault="00FC7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19CA" w:rsidRDefault="00FC72B0">
      <w:r>
        <w:separator/>
      </w:r>
    </w:p>
  </w:footnote>
  <w:footnote w:type="continuationSeparator" w:id="0">
    <w:p w:rsidR="008519CA" w:rsidRDefault="00FC72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004A36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004A36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72B0" w:rsidRPr="00FC72B0" w:rsidRDefault="00FC72B0" w:rsidP="00FC72B0">
    <w:pPr>
      <w:widowControl/>
      <w:spacing w:before="120" w:after="120" w:line="360" w:lineRule="auto"/>
      <w:jc w:val="center"/>
      <w:rPr>
        <w:rFonts w:eastAsia="Calibri" w:cs="David"/>
        <w:b/>
        <w:bCs/>
        <w:sz w:val="28"/>
        <w:szCs w:val="28"/>
        <w:rtl/>
      </w:rPr>
    </w:pPr>
    <w:r w:rsidRPr="00FC72B0">
      <w:rPr>
        <w:rFonts w:eastAsia="Calibri" w:cs="David"/>
        <w:b/>
        <w:bCs/>
        <w:sz w:val="28"/>
        <w:szCs w:val="28"/>
        <w:rtl/>
      </w:rPr>
      <w:t>מדינת ישראל</w:t>
    </w:r>
  </w:p>
  <w:p w:rsidR="00FC72B0" w:rsidRPr="00FC72B0" w:rsidRDefault="00FC72B0" w:rsidP="00FC72B0">
    <w:pPr>
      <w:widowControl/>
      <w:spacing w:before="120" w:after="120" w:line="360" w:lineRule="auto"/>
      <w:jc w:val="center"/>
      <w:rPr>
        <w:rFonts w:eastAsia="Calibri" w:cs="David"/>
        <w:b/>
        <w:bCs/>
        <w:sz w:val="28"/>
        <w:szCs w:val="28"/>
        <w:rtl/>
      </w:rPr>
    </w:pPr>
    <w:r w:rsidRPr="00FC72B0">
      <w:rPr>
        <w:rFonts w:eastAsia="Calibri" w:cs="David"/>
        <w:b/>
        <w:bCs/>
        <w:sz w:val="28"/>
        <w:szCs w:val="28"/>
        <w:rtl/>
      </w:rPr>
      <w:t>משרד האוצר - החשב הכללי</w:t>
    </w:r>
  </w:p>
  <w:p w:rsidR="00FC72B0" w:rsidRPr="00FC72B0" w:rsidRDefault="00FC72B0" w:rsidP="00FC72B0">
    <w:pPr>
      <w:tabs>
        <w:tab w:val="center" w:pos="4153"/>
        <w:tab w:val="right" w:pos="8306"/>
      </w:tabs>
      <w:rPr>
        <w:b/>
        <w:bCs/>
        <w:sz w:val="28"/>
        <w:szCs w:val="28"/>
      </w:rPr>
    </w:pPr>
    <w:r w:rsidRPr="00FC72B0">
      <w:rPr>
        <w:b/>
        <w:bCs/>
        <w:sz w:val="28"/>
        <w:szCs w:val="28"/>
        <w:rtl/>
      </w:rPr>
      <w:t xml:space="preserve">                    </w:t>
    </w:r>
    <w:r w:rsidRPr="00FC72B0">
      <w:rPr>
        <w:b/>
        <w:bCs/>
        <w:sz w:val="28"/>
        <w:szCs w:val="28"/>
        <w:rtl/>
      </w:rPr>
      <w:tab/>
      <w:t xml:space="preserve">  </w:t>
    </w:r>
    <w:r w:rsidRPr="00FC72B0">
      <w:rPr>
        <w:rFonts w:hint="cs"/>
        <w:b/>
        <w:bCs/>
        <w:sz w:val="28"/>
        <w:szCs w:val="28"/>
        <w:rtl/>
      </w:rPr>
      <w:t xml:space="preserve">חטיבת נכסים רכש ולוגיסטיקה - </w:t>
    </w:r>
    <w:proofErr w:type="spellStart"/>
    <w:r w:rsidRPr="00FC72B0">
      <w:rPr>
        <w:b/>
        <w:bCs/>
        <w:sz w:val="28"/>
        <w:szCs w:val="28"/>
        <w:rtl/>
      </w:rPr>
      <w:t>מינהל</w:t>
    </w:r>
    <w:proofErr w:type="spellEnd"/>
    <w:r w:rsidRPr="00FC72B0">
      <w:rPr>
        <w:b/>
        <w:bCs/>
        <w:sz w:val="28"/>
        <w:szCs w:val="28"/>
        <w:rtl/>
      </w:rPr>
      <w:t xml:space="preserve"> נכסי הדיור הממשלתי</w:t>
    </w:r>
  </w:p>
  <w:p w:rsidR="00FC72B0" w:rsidRPr="00FC72B0" w:rsidRDefault="00FC72B0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BF33A46"/>
    <w:multiLevelType w:val="hybridMultilevel"/>
    <w:tmpl w:val="EF2E4E2C"/>
    <w:lvl w:ilvl="0" w:tplc="58006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  <w:sz w:val="16"/>
        <w:szCs w:val="16"/>
      </w:rPr>
    </w:lvl>
    <w:lvl w:ilvl="1" w:tplc="CB6ED24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8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5E3"/>
    <w:rsid w:val="00004A36"/>
    <w:rsid w:val="00014182"/>
    <w:rsid w:val="000255E3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3D2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82C16"/>
    <w:rsid w:val="00793E5C"/>
    <w:rsid w:val="007A373A"/>
    <w:rsid w:val="007D4118"/>
    <w:rsid w:val="007E2692"/>
    <w:rsid w:val="0080160A"/>
    <w:rsid w:val="0082739B"/>
    <w:rsid w:val="008519CA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35236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C72B0"/>
    <w:rsid w:val="00FD3375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FC72B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FC72B0"/>
    <w:rPr>
      <w:rFonts w:ascii="Times New Roman" w:eastAsia="Times New Roman" w:hAnsi="Times New Roman" w:cs="FrankRuehl"/>
      <w:sz w:val="26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FC72B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FC72B0"/>
    <w:rPr>
      <w:rFonts w:ascii="Times New Roman" w:eastAsia="Times New Roman" w:hAnsi="Times New Roman" w:cs="FrankRuehl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3552BB-3540-43C9-B085-B7F8E4CA4F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158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מעבדה טכני</cp:lastModifiedBy>
  <cp:revision>2</cp:revision>
  <cp:lastPrinted>2015-06-09T07:30:00Z</cp:lastPrinted>
  <dcterms:created xsi:type="dcterms:W3CDTF">2015-12-15T08:47:00Z</dcterms:created>
  <dcterms:modified xsi:type="dcterms:W3CDTF">2015-12-15T08:47:00Z</dcterms:modified>
</cp:coreProperties>
</file>